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0C7" w14:textId="612B941E" w:rsidR="0030574A" w:rsidRPr="00847E7D" w:rsidRDefault="00CB3779" w:rsidP="00125589">
      <w:pPr>
        <w:spacing w:line="240" w:lineRule="auto"/>
        <w:jc w:val="center"/>
        <w:rPr>
          <w:rFonts w:ascii="Aptos Slab Black" w:hAnsi="Aptos Slab Black"/>
          <w:b/>
          <w:bCs/>
          <w:sz w:val="40"/>
          <w:szCs w:val="40"/>
        </w:rPr>
      </w:pPr>
      <w:r w:rsidRPr="00847E7D">
        <w:rPr>
          <w:rFonts w:ascii="Aptos Slab Black" w:hAnsi="Aptos Slab Black"/>
          <w:b/>
          <w:bCs/>
          <w:sz w:val="40"/>
          <w:szCs w:val="40"/>
        </w:rPr>
        <w:t>Frequently Asked Questions</w:t>
      </w:r>
      <w:r w:rsidR="00437F1A" w:rsidRPr="00847E7D">
        <w:rPr>
          <w:rFonts w:ascii="Aptos Slab Black" w:hAnsi="Aptos Slab Black"/>
          <w:b/>
          <w:bCs/>
          <w:sz w:val="40"/>
          <w:szCs w:val="40"/>
        </w:rPr>
        <w:t xml:space="preserve"> (FAQs)</w:t>
      </w:r>
    </w:p>
    <w:p w14:paraId="5CA2F228" w14:textId="49C77F24" w:rsidR="00BB3201" w:rsidRPr="00154FD9" w:rsidRDefault="00BB3201" w:rsidP="00125589">
      <w:pPr>
        <w:spacing w:line="240" w:lineRule="auto"/>
        <w:jc w:val="center"/>
        <w:rPr>
          <w:b/>
          <w:bCs/>
          <w:sz w:val="32"/>
          <w:szCs w:val="32"/>
        </w:rPr>
      </w:pPr>
      <w:r w:rsidRPr="00154FD9">
        <w:rPr>
          <w:b/>
          <w:bCs/>
          <w:sz w:val="32"/>
          <w:szCs w:val="32"/>
        </w:rPr>
        <w:t>5, 10, and 15-hour State-Approved Medication Administration Course for Adult Care Homes</w:t>
      </w:r>
    </w:p>
    <w:p w14:paraId="2517088D" w14:textId="3C98EB26" w:rsidR="00FF5033" w:rsidRPr="0034748D" w:rsidRDefault="00FF5033" w:rsidP="00FF5033">
      <w:pPr>
        <w:spacing w:line="240" w:lineRule="auto"/>
        <w:rPr>
          <w:color w:val="0070C0"/>
          <w:sz w:val="26"/>
          <w:szCs w:val="26"/>
        </w:rPr>
      </w:pPr>
      <w:r w:rsidRPr="0034748D">
        <w:rPr>
          <w:b/>
          <w:bCs/>
          <w:color w:val="0070C0"/>
          <w:sz w:val="26"/>
          <w:szCs w:val="26"/>
        </w:rPr>
        <w:t>Question</w:t>
      </w:r>
      <w:r w:rsidRPr="0034748D">
        <w:rPr>
          <w:color w:val="0070C0"/>
          <w:sz w:val="26"/>
          <w:szCs w:val="26"/>
        </w:rPr>
        <w:t>: Are instructors</w:t>
      </w:r>
      <w:r w:rsidR="00BC39F1" w:rsidRPr="0034748D">
        <w:rPr>
          <w:color w:val="0070C0"/>
          <w:sz w:val="26"/>
          <w:szCs w:val="26"/>
        </w:rPr>
        <w:t>/training vendors</w:t>
      </w:r>
      <w:r w:rsidRPr="0034748D">
        <w:rPr>
          <w:color w:val="0070C0"/>
          <w:sz w:val="26"/>
          <w:szCs w:val="26"/>
        </w:rPr>
        <w:t xml:space="preserve"> of the </w:t>
      </w:r>
      <w:r w:rsidR="00B00036">
        <w:rPr>
          <w:color w:val="0070C0"/>
          <w:sz w:val="26"/>
          <w:szCs w:val="26"/>
        </w:rPr>
        <w:t>S</w:t>
      </w:r>
      <w:r w:rsidRPr="0034748D">
        <w:rPr>
          <w:color w:val="0070C0"/>
          <w:sz w:val="26"/>
          <w:szCs w:val="26"/>
        </w:rPr>
        <w:t>tate-</w:t>
      </w:r>
      <w:r w:rsidR="00B00036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pproved </w:t>
      </w:r>
      <w:r w:rsidR="00B00036">
        <w:rPr>
          <w:color w:val="0070C0"/>
          <w:sz w:val="26"/>
          <w:szCs w:val="26"/>
        </w:rPr>
        <w:t>M</w:t>
      </w:r>
      <w:r w:rsidRPr="0034748D">
        <w:rPr>
          <w:color w:val="0070C0"/>
          <w:sz w:val="26"/>
          <w:szCs w:val="26"/>
        </w:rPr>
        <w:t xml:space="preserve">edication </w:t>
      </w:r>
      <w:r w:rsidR="00B00036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dministration </w:t>
      </w:r>
      <w:r w:rsidR="00833A97">
        <w:rPr>
          <w:color w:val="0070C0"/>
          <w:sz w:val="26"/>
          <w:szCs w:val="26"/>
        </w:rPr>
        <w:t>C</w:t>
      </w:r>
      <w:r w:rsidRPr="0034748D">
        <w:rPr>
          <w:color w:val="0070C0"/>
          <w:sz w:val="26"/>
          <w:szCs w:val="26"/>
        </w:rPr>
        <w:t xml:space="preserve">ourses for </w:t>
      </w:r>
      <w:r w:rsidR="00DE04DC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dult </w:t>
      </w:r>
      <w:r w:rsidR="00DE04DC">
        <w:rPr>
          <w:color w:val="0070C0"/>
          <w:sz w:val="26"/>
          <w:szCs w:val="26"/>
        </w:rPr>
        <w:t>C</w:t>
      </w:r>
      <w:r w:rsidRPr="0034748D">
        <w:rPr>
          <w:color w:val="0070C0"/>
          <w:sz w:val="26"/>
          <w:szCs w:val="26"/>
        </w:rPr>
        <w:t xml:space="preserve">are </w:t>
      </w:r>
      <w:r w:rsidR="00DE04DC">
        <w:rPr>
          <w:color w:val="0070C0"/>
          <w:sz w:val="26"/>
          <w:szCs w:val="26"/>
        </w:rPr>
        <w:t>H</w:t>
      </w:r>
      <w:r w:rsidRPr="0034748D">
        <w:rPr>
          <w:color w:val="0070C0"/>
          <w:sz w:val="26"/>
          <w:szCs w:val="26"/>
        </w:rPr>
        <w:t>omes vetted by the Department?</w:t>
      </w:r>
    </w:p>
    <w:p w14:paraId="600DFA79" w14:textId="5FC672AE" w:rsidR="00F80C30" w:rsidRDefault="00FF5033" w:rsidP="00F80C30">
      <w:pPr>
        <w:spacing w:line="240" w:lineRule="auto"/>
      </w:pPr>
      <w:r w:rsidRPr="00F80C30">
        <w:rPr>
          <w:b/>
          <w:bCs/>
        </w:rPr>
        <w:t>Answer</w:t>
      </w:r>
      <w:r w:rsidRPr="00F80C30">
        <w:t>:</w:t>
      </w:r>
      <w:r w:rsidR="00801F4C" w:rsidRPr="00F80C30">
        <w:t xml:space="preserve"> No, the Department does not vet, endorse or approve </w:t>
      </w:r>
      <w:r w:rsidR="00BC39F1" w:rsidRPr="00F80C30">
        <w:t>instructors</w:t>
      </w:r>
      <w:r w:rsidR="00BC39F1">
        <w:t xml:space="preserve"> or vendors who provide</w:t>
      </w:r>
      <w:r w:rsidR="00C21F19" w:rsidRPr="00F80C30">
        <w:t xml:space="preserve"> the 5, 10, and 15-hour State-Approved Medication Administration Course for Adult Care Homes</w:t>
      </w:r>
      <w:r w:rsidR="006B63C4" w:rsidRPr="00F80C30">
        <w:t>.</w:t>
      </w:r>
      <w:r w:rsidR="00F80C30" w:rsidRPr="00F80C30">
        <w:t xml:space="preserve"> It is the responsibility of each facility to employ </w:t>
      </w:r>
      <w:r w:rsidR="00740ABD" w:rsidRPr="00F80C30">
        <w:t>and/</w:t>
      </w:r>
      <w:r w:rsidR="00F80C30" w:rsidRPr="00F80C30">
        <w:t xml:space="preserve">or contract </w:t>
      </w:r>
      <w:r w:rsidR="00740ABD">
        <w:t xml:space="preserve">with </w:t>
      </w:r>
      <w:r w:rsidR="00F80C30" w:rsidRPr="00F80C30">
        <w:t>qualified instructors</w:t>
      </w:r>
      <w:r w:rsidR="00BC39F1">
        <w:t>/vendors</w:t>
      </w:r>
      <w:r w:rsidR="00F80C30" w:rsidRPr="00F80C30">
        <w:t xml:space="preserve"> to teach the courses in a manner which meets all training objectives.</w:t>
      </w:r>
    </w:p>
    <w:p w14:paraId="10678D00" w14:textId="4B72A8B6" w:rsidR="00586AAC" w:rsidRPr="0034748D" w:rsidRDefault="00586AAC" w:rsidP="003A12DA">
      <w:pPr>
        <w:spacing w:line="240" w:lineRule="auto"/>
        <w:rPr>
          <w:i/>
          <w:iCs/>
          <w:color w:val="0070C0"/>
          <w:sz w:val="26"/>
          <w:szCs w:val="26"/>
        </w:rPr>
      </w:pPr>
      <w:r w:rsidRPr="0034748D">
        <w:rPr>
          <w:b/>
          <w:bCs/>
          <w:color w:val="0070C0"/>
          <w:sz w:val="26"/>
          <w:szCs w:val="26"/>
        </w:rPr>
        <w:t>Question</w:t>
      </w:r>
      <w:r w:rsidRPr="0034748D">
        <w:rPr>
          <w:b/>
          <w:bCs/>
          <w:i/>
          <w:iCs/>
          <w:color w:val="0070C0"/>
          <w:sz w:val="26"/>
          <w:szCs w:val="26"/>
        </w:rPr>
        <w:t>:</w:t>
      </w:r>
      <w:r w:rsidRPr="0034748D">
        <w:rPr>
          <w:color w:val="0070C0"/>
          <w:sz w:val="26"/>
          <w:szCs w:val="26"/>
        </w:rPr>
        <w:t xml:space="preserve">  Can the </w:t>
      </w:r>
      <w:r w:rsidR="00833A97">
        <w:rPr>
          <w:color w:val="0070C0"/>
          <w:sz w:val="26"/>
          <w:szCs w:val="26"/>
        </w:rPr>
        <w:t>S</w:t>
      </w:r>
      <w:r w:rsidRPr="0034748D">
        <w:rPr>
          <w:color w:val="0070C0"/>
          <w:sz w:val="26"/>
          <w:szCs w:val="26"/>
        </w:rPr>
        <w:t>tate-</w:t>
      </w:r>
      <w:r w:rsidR="00833A97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pproved </w:t>
      </w:r>
      <w:r w:rsidR="00833A97">
        <w:rPr>
          <w:color w:val="0070C0"/>
          <w:sz w:val="26"/>
          <w:szCs w:val="26"/>
        </w:rPr>
        <w:t>M</w:t>
      </w:r>
      <w:r w:rsidRPr="0034748D">
        <w:rPr>
          <w:color w:val="0070C0"/>
          <w:sz w:val="26"/>
          <w:szCs w:val="26"/>
        </w:rPr>
        <w:t xml:space="preserve">edication </w:t>
      </w:r>
      <w:r w:rsidR="00833A97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dministration </w:t>
      </w:r>
      <w:r w:rsidR="00833A97">
        <w:rPr>
          <w:color w:val="0070C0"/>
          <w:sz w:val="26"/>
          <w:szCs w:val="26"/>
        </w:rPr>
        <w:t>C</w:t>
      </w:r>
      <w:r w:rsidRPr="0034748D">
        <w:rPr>
          <w:color w:val="0070C0"/>
          <w:sz w:val="26"/>
          <w:szCs w:val="26"/>
        </w:rPr>
        <w:t xml:space="preserve">ourses for </w:t>
      </w:r>
      <w:r w:rsidR="00DE04DC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dult </w:t>
      </w:r>
      <w:r w:rsidR="00DE04DC">
        <w:rPr>
          <w:color w:val="0070C0"/>
          <w:sz w:val="26"/>
          <w:szCs w:val="26"/>
        </w:rPr>
        <w:t>C</w:t>
      </w:r>
      <w:r w:rsidRPr="0034748D">
        <w:rPr>
          <w:color w:val="0070C0"/>
          <w:sz w:val="26"/>
          <w:szCs w:val="26"/>
        </w:rPr>
        <w:t xml:space="preserve">are </w:t>
      </w:r>
      <w:r w:rsidR="00DE04DC">
        <w:rPr>
          <w:color w:val="0070C0"/>
          <w:sz w:val="26"/>
          <w:szCs w:val="26"/>
        </w:rPr>
        <w:t>H</w:t>
      </w:r>
      <w:r w:rsidRPr="0034748D">
        <w:rPr>
          <w:color w:val="0070C0"/>
          <w:sz w:val="26"/>
          <w:szCs w:val="26"/>
        </w:rPr>
        <w:t>omes be taught</w:t>
      </w:r>
      <w:r w:rsidR="00BB3201" w:rsidRPr="0034748D">
        <w:rPr>
          <w:color w:val="0070C0"/>
          <w:sz w:val="26"/>
          <w:szCs w:val="26"/>
        </w:rPr>
        <w:t xml:space="preserve"> </w:t>
      </w:r>
      <w:r w:rsidRPr="0034748D">
        <w:rPr>
          <w:color w:val="0070C0"/>
          <w:sz w:val="26"/>
          <w:szCs w:val="26"/>
        </w:rPr>
        <w:t>online?</w:t>
      </w:r>
    </w:p>
    <w:p w14:paraId="3E4E2AC8" w14:textId="55734D53" w:rsidR="00586AAC" w:rsidRDefault="00586AAC" w:rsidP="003A12DA">
      <w:pPr>
        <w:spacing w:line="240" w:lineRule="auto"/>
      </w:pPr>
      <w:r w:rsidRPr="00BB3201">
        <w:rPr>
          <w:b/>
          <w:bCs/>
        </w:rPr>
        <w:t>Answer:</w:t>
      </w:r>
      <w:r w:rsidRPr="00586AAC">
        <w:t xml:space="preserve">  Each of the State</w:t>
      </w:r>
      <w:r w:rsidR="00BB3201">
        <w:t>-</w:t>
      </w:r>
      <w:r w:rsidRPr="00586AAC">
        <w:t>Approved Medication A</w:t>
      </w:r>
      <w:r w:rsidR="00BB3201">
        <w:t>dministration</w:t>
      </w:r>
      <w:r w:rsidRPr="00586AAC">
        <w:t xml:space="preserve"> </w:t>
      </w:r>
      <w:r w:rsidR="00EE0CC0">
        <w:t>C</w:t>
      </w:r>
      <w:r w:rsidRPr="00586AAC">
        <w:t xml:space="preserve">ourses provide detailed objectives and information on the methods for training and instruction to ensure regulatory requirements are met and </w:t>
      </w:r>
      <w:r w:rsidR="00BD26D8">
        <w:t xml:space="preserve">to </w:t>
      </w:r>
      <w:r w:rsidRPr="00586AAC">
        <w:t xml:space="preserve">safeguard residents residing in licensed </w:t>
      </w:r>
      <w:r>
        <w:t xml:space="preserve">adult </w:t>
      </w:r>
      <w:r w:rsidRPr="00586AAC">
        <w:t>and family care homes.</w:t>
      </w:r>
      <w:r w:rsidR="00A07E4E">
        <w:t xml:space="preserve"> </w:t>
      </w:r>
      <w:r w:rsidR="00BD26D8" w:rsidRPr="00A07E4E">
        <w:t>As outlined in the training objectives</w:t>
      </w:r>
      <w:r w:rsidR="00FD32A0" w:rsidRPr="00A07E4E">
        <w:t xml:space="preserve"> of all three courses, there are tasks and</w:t>
      </w:r>
      <w:r w:rsidR="00BD26D8" w:rsidRPr="00A07E4E">
        <w:t xml:space="preserve"> skills </w:t>
      </w:r>
      <w:r w:rsidR="00FD32A0" w:rsidRPr="00A07E4E">
        <w:t xml:space="preserve">to be successfully demonstrated by the student and </w:t>
      </w:r>
      <w:r w:rsidR="00BD26D8" w:rsidRPr="00A07E4E">
        <w:t>observed by the instructor</w:t>
      </w:r>
      <w:r w:rsidR="00FD32A0" w:rsidRPr="00A07E4E">
        <w:t xml:space="preserve"> for completion of the course</w:t>
      </w:r>
      <w:r w:rsidR="00BD26D8" w:rsidRPr="00A07E4E">
        <w:t xml:space="preserve">. </w:t>
      </w:r>
      <w:r w:rsidRPr="00A07E4E">
        <w:t xml:space="preserve"> </w:t>
      </w:r>
      <w:r w:rsidRPr="00586AAC">
        <w:t>Instructors of the course are not prohibited from incorporating additional training materials and methods that are consistent with and/or complement the required training and objectives</w:t>
      </w:r>
      <w:r>
        <w:t xml:space="preserve">; however, additional materials and training methods (to include online training) </w:t>
      </w:r>
      <w:r w:rsidR="00FB6B18">
        <w:t>are</w:t>
      </w:r>
      <w:r>
        <w:t xml:space="preserve"> not approved in lieu of the instructor led-training and </w:t>
      </w:r>
      <w:r w:rsidR="00BB3201">
        <w:t>curriculum specified in the 5, 10, and 15-hour training course objectives.</w:t>
      </w:r>
    </w:p>
    <w:p w14:paraId="2EF8FB3D" w14:textId="44A50297" w:rsidR="00586AAC" w:rsidRPr="0034748D" w:rsidRDefault="00BB3201" w:rsidP="003A12DA">
      <w:pPr>
        <w:spacing w:line="240" w:lineRule="auto"/>
        <w:rPr>
          <w:i/>
          <w:iCs/>
          <w:color w:val="0070C0"/>
          <w:sz w:val="26"/>
          <w:szCs w:val="26"/>
        </w:rPr>
      </w:pPr>
      <w:r w:rsidRPr="0034748D">
        <w:rPr>
          <w:b/>
          <w:bCs/>
          <w:color w:val="0070C0"/>
          <w:sz w:val="26"/>
          <w:szCs w:val="26"/>
        </w:rPr>
        <w:t>Question</w:t>
      </w:r>
      <w:r w:rsidRPr="0034748D">
        <w:rPr>
          <w:i/>
          <w:iCs/>
          <w:color w:val="0070C0"/>
          <w:sz w:val="26"/>
          <w:szCs w:val="26"/>
        </w:rPr>
        <w:t xml:space="preserve">: </w:t>
      </w:r>
      <w:r w:rsidRPr="0034748D">
        <w:rPr>
          <w:color w:val="0070C0"/>
          <w:sz w:val="26"/>
          <w:szCs w:val="26"/>
        </w:rPr>
        <w:t xml:space="preserve">Are individuals listed on the Medication Aide Registry for nursing homes required to complete the </w:t>
      </w:r>
      <w:r w:rsidR="00125589" w:rsidRPr="0034748D">
        <w:rPr>
          <w:color w:val="0070C0"/>
          <w:sz w:val="26"/>
          <w:szCs w:val="26"/>
        </w:rPr>
        <w:t>5</w:t>
      </w:r>
      <w:r w:rsidR="001C7E1A">
        <w:rPr>
          <w:color w:val="0070C0"/>
          <w:sz w:val="26"/>
          <w:szCs w:val="26"/>
        </w:rPr>
        <w:t xml:space="preserve"> and</w:t>
      </w:r>
      <w:r w:rsidR="00125589" w:rsidRPr="0034748D">
        <w:rPr>
          <w:color w:val="0070C0"/>
          <w:sz w:val="26"/>
          <w:szCs w:val="26"/>
        </w:rPr>
        <w:t>10</w:t>
      </w:r>
      <w:r w:rsidR="001C7E1A">
        <w:rPr>
          <w:color w:val="0070C0"/>
          <w:sz w:val="26"/>
          <w:szCs w:val="26"/>
        </w:rPr>
        <w:t xml:space="preserve"> or</w:t>
      </w:r>
      <w:r w:rsidR="00125589" w:rsidRPr="0034748D">
        <w:rPr>
          <w:color w:val="0070C0"/>
          <w:sz w:val="26"/>
          <w:szCs w:val="26"/>
        </w:rPr>
        <w:t xml:space="preserve"> 15-hour </w:t>
      </w:r>
      <w:r w:rsidR="00EE0CC0">
        <w:rPr>
          <w:color w:val="0070C0"/>
          <w:sz w:val="26"/>
          <w:szCs w:val="26"/>
        </w:rPr>
        <w:t>S</w:t>
      </w:r>
      <w:r w:rsidRPr="0034748D">
        <w:rPr>
          <w:color w:val="0070C0"/>
          <w:sz w:val="26"/>
          <w:szCs w:val="26"/>
        </w:rPr>
        <w:t>tate-</w:t>
      </w:r>
      <w:r w:rsidR="00EE0CC0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pproved </w:t>
      </w:r>
      <w:r w:rsidR="00EE0CC0">
        <w:rPr>
          <w:color w:val="0070C0"/>
          <w:sz w:val="26"/>
          <w:szCs w:val="26"/>
        </w:rPr>
        <w:t>M</w:t>
      </w:r>
      <w:r w:rsidRPr="0034748D">
        <w:rPr>
          <w:color w:val="0070C0"/>
          <w:sz w:val="26"/>
          <w:szCs w:val="26"/>
        </w:rPr>
        <w:t xml:space="preserve">edication </w:t>
      </w:r>
      <w:r w:rsidR="006A3186">
        <w:rPr>
          <w:color w:val="0070C0"/>
          <w:sz w:val="26"/>
          <w:szCs w:val="26"/>
        </w:rPr>
        <w:t>A</w:t>
      </w:r>
      <w:r w:rsidRPr="0034748D">
        <w:rPr>
          <w:color w:val="0070C0"/>
          <w:sz w:val="26"/>
          <w:szCs w:val="26"/>
        </w:rPr>
        <w:t xml:space="preserve">dministration </w:t>
      </w:r>
      <w:r w:rsidR="006A3186">
        <w:rPr>
          <w:color w:val="0070C0"/>
          <w:sz w:val="26"/>
          <w:szCs w:val="26"/>
        </w:rPr>
        <w:t>Courses</w:t>
      </w:r>
      <w:r w:rsidRPr="0034748D">
        <w:rPr>
          <w:color w:val="0070C0"/>
          <w:sz w:val="26"/>
          <w:szCs w:val="26"/>
        </w:rPr>
        <w:t xml:space="preserve"> if employed in licensed adult </w:t>
      </w:r>
      <w:r w:rsidR="00FE7F27" w:rsidRPr="0034748D">
        <w:rPr>
          <w:color w:val="0070C0"/>
          <w:sz w:val="26"/>
          <w:szCs w:val="26"/>
        </w:rPr>
        <w:t xml:space="preserve">and </w:t>
      </w:r>
      <w:r w:rsidRPr="0034748D">
        <w:rPr>
          <w:color w:val="0070C0"/>
          <w:sz w:val="26"/>
          <w:szCs w:val="26"/>
        </w:rPr>
        <w:t>family care home</w:t>
      </w:r>
      <w:r w:rsidR="00FE7F27" w:rsidRPr="0034748D">
        <w:rPr>
          <w:color w:val="0070C0"/>
          <w:sz w:val="26"/>
          <w:szCs w:val="26"/>
        </w:rPr>
        <w:t>s</w:t>
      </w:r>
      <w:r w:rsidRPr="0034748D">
        <w:rPr>
          <w:color w:val="0070C0"/>
          <w:sz w:val="26"/>
          <w:szCs w:val="26"/>
        </w:rPr>
        <w:t>?</w:t>
      </w:r>
    </w:p>
    <w:p w14:paraId="648588CD" w14:textId="64B3181B" w:rsidR="00A07E4E" w:rsidRDefault="00BB3201" w:rsidP="00347802">
      <w:p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347802">
        <w:rPr>
          <w:b/>
          <w:bCs/>
        </w:rPr>
        <w:t>Answer</w:t>
      </w:r>
      <w:r>
        <w:t xml:space="preserve">:  </w:t>
      </w:r>
      <w:r w:rsidR="00FE7F27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No, t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he </w:t>
      </w:r>
      <w:r w:rsidR="005674F3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s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tate</w:t>
      </w:r>
      <w:r w:rsidR="005674F3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-ap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proved 5 and 10</w:t>
      </w:r>
      <w:r w:rsidR="00A07E4E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-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hour or 15-hour </w:t>
      </w:r>
      <w:r w:rsidR="001C7E1A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medication administration 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training is </w:t>
      </w:r>
      <w:r w:rsidRPr="00A07E4E">
        <w:rPr>
          <w:rFonts w:eastAsiaTheme="minorEastAsia" w:hAnsi="Aptos"/>
          <w:kern w:val="24"/>
        </w:rPr>
        <w:t xml:space="preserve">not 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required if </w:t>
      </w:r>
      <w:r w:rsidR="00FD32A0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an individual is 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listed on the Nursing Home</w:t>
      </w:r>
      <w:r w:rsidR="00125589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Medication Aide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Registry. </w:t>
      </w:r>
    </w:p>
    <w:p w14:paraId="5F35536C" w14:textId="061E30A7" w:rsidR="00BB3201" w:rsidRPr="00347802" w:rsidRDefault="00B91992" w:rsidP="00347802">
      <w:p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Although th</w:t>
      </w:r>
      <w:r w:rsidR="0069332B"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e</w:t>
      </w:r>
      <w:r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5</w:t>
      </w:r>
      <w:r w:rsidR="0069332B"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and </w:t>
      </w:r>
      <w:r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10</w:t>
      </w:r>
      <w:r w:rsidR="0069332B"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or</w:t>
      </w:r>
      <w:r w:rsidRPr="005674F3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15-hour training is not required, the individual must meet the following requirements</w:t>
      </w:r>
      <w:r w:rsidRPr="0034780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: </w:t>
      </w:r>
      <w:r w:rsidRPr="00347802">
        <w:rPr>
          <w:rFonts w:eastAsiaTheme="minorEastAsia" w:hAnsi="Aptos"/>
          <w:color w:val="000000" w:themeColor="text1"/>
          <w:kern w:val="24"/>
          <w:sz w:val="40"/>
          <w:szCs w:val="40"/>
          <w14:ligatures w14:val="none"/>
        </w:rPr>
        <w:tab/>
      </w:r>
    </w:p>
    <w:p w14:paraId="02B7EE5D" w14:textId="3A595949" w:rsidR="00B91992" w:rsidRDefault="007D36F3" w:rsidP="00B91992">
      <w:pPr>
        <w:pStyle w:val="ListParagraph"/>
        <w:numPr>
          <w:ilvl w:val="0"/>
          <w:numId w:val="2"/>
        </w:num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B</w:t>
      </w:r>
      <w:r w:rsidR="009839D6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e c</w:t>
      </w:r>
      <w:r w:rsidR="006330CA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ompetency </w:t>
      </w:r>
      <w:r w:rsidR="00B9199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validated by a Registered Nurse or Pharmacist using the </w:t>
      </w:r>
      <w:r w:rsidR="00B91992">
        <w:t>Medication Administration Skills Validation Form</w:t>
      </w:r>
      <w:r w:rsidR="00B9199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as specified in 10A NCAC 13 F/G .0503 prior to administering medications in </w:t>
      </w:r>
      <w:r w:rsidR="00537491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a </w:t>
      </w:r>
      <w:r w:rsidR="00B9199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licensed adult </w:t>
      </w:r>
      <w:r w:rsidR="00537491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or</w:t>
      </w:r>
      <w:r w:rsidR="00B91992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family care home.</w:t>
      </w:r>
    </w:p>
    <w:p w14:paraId="0A306F0E" w14:textId="77777777" w:rsidR="006330CA" w:rsidRDefault="006330CA" w:rsidP="006330CA">
      <w:pPr>
        <w:pStyle w:val="ListParagraph"/>
        <w:spacing w:after="0" w:line="216" w:lineRule="auto"/>
        <w:ind w:left="1440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</w:p>
    <w:p w14:paraId="0324BEAC" w14:textId="1583524E" w:rsidR="00B91992" w:rsidRDefault="00B91992" w:rsidP="00B91992">
      <w:pPr>
        <w:pStyle w:val="ListParagraph"/>
        <w:numPr>
          <w:ilvl w:val="0"/>
          <w:numId w:val="2"/>
        </w:num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Complete </w:t>
      </w:r>
      <w:r w:rsidRPr="00AC4F7A">
        <w:rPr>
          <w:rFonts w:eastAsiaTheme="minorEastAsia" w:hAnsi="Aptos"/>
          <w:b/>
          <w:b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at least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Section 3 of the </w:t>
      </w:r>
      <w:r w:rsidR="006A3186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S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tate</w:t>
      </w:r>
      <w:r w:rsidR="005674F3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-</w:t>
      </w:r>
      <w:r w:rsidR="006A3186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pproved </w:t>
      </w:r>
      <w:r w:rsidR="006A3186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I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nfection </w:t>
      </w:r>
      <w:r w:rsidR="00CB75A7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C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ontrol </w:t>
      </w:r>
      <w:r w:rsidR="00CB75A7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C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ourse prior to administering medications in</w:t>
      </w:r>
      <w:r w:rsidR="00BB59D5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a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licensed adult </w:t>
      </w:r>
      <w:r w:rsidR="00BB59D5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or</w:t>
      </w: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family care home.</w:t>
      </w:r>
    </w:p>
    <w:p w14:paraId="0C692D5B" w14:textId="77777777" w:rsidR="00437F1A" w:rsidRDefault="00437F1A" w:rsidP="00437F1A">
      <w:pPr>
        <w:pStyle w:val="ListParagraph"/>
        <w:spacing w:after="0" w:line="216" w:lineRule="auto"/>
        <w:ind w:left="1440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</w:p>
    <w:p w14:paraId="7B4EFE6E" w14:textId="3B895650" w:rsidR="00BB3201" w:rsidRPr="00A919DE" w:rsidRDefault="00981D40" w:rsidP="00981D40">
      <w:pPr>
        <w:pStyle w:val="ListParagraph"/>
        <w:numPr>
          <w:ilvl w:val="0"/>
          <w:numId w:val="2"/>
        </w:num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>
        <w:rPr>
          <w:rFonts w:eastAsiaTheme="minorEastAsia" w:hAnsi="Aptos"/>
          <w:color w:val="000000" w:themeColor="text1"/>
          <w:kern w:val="24"/>
        </w:rPr>
        <w:t>I</w:t>
      </w:r>
      <w:r w:rsidRPr="00B91992">
        <w:rPr>
          <w:rFonts w:eastAsiaTheme="minorEastAsia" w:hAnsi="Aptos"/>
          <w:color w:val="000000" w:themeColor="text1"/>
          <w:kern w:val="24"/>
        </w:rPr>
        <w:t>f</w:t>
      </w:r>
      <w:r>
        <w:rPr>
          <w:rFonts w:eastAsiaTheme="minorEastAsia" w:hAnsi="Aptos"/>
          <w:color w:val="000000" w:themeColor="text1"/>
          <w:kern w:val="24"/>
        </w:rPr>
        <w:t xml:space="preserve"> the individual has</w:t>
      </w:r>
      <w:r w:rsidRPr="00B91992">
        <w:rPr>
          <w:rFonts w:eastAsiaTheme="minorEastAsia" w:hAnsi="Aptos"/>
          <w:color w:val="000000" w:themeColor="text1"/>
          <w:kern w:val="24"/>
        </w:rPr>
        <w:t xml:space="preserve"> </w:t>
      </w:r>
      <w:r>
        <w:rPr>
          <w:rFonts w:eastAsiaTheme="minorEastAsia" w:hAnsi="Aptos"/>
          <w:color w:val="000000" w:themeColor="text1"/>
          <w:kern w:val="24"/>
        </w:rPr>
        <w:t>not</w:t>
      </w:r>
      <w:r w:rsidRPr="00B91992">
        <w:rPr>
          <w:rFonts w:eastAsiaTheme="minorEastAsia" w:hAnsi="Aptos"/>
          <w:color w:val="000000" w:themeColor="text1"/>
          <w:kern w:val="24"/>
        </w:rPr>
        <w:t xml:space="preserve"> passed the </w:t>
      </w:r>
      <w:r>
        <w:rPr>
          <w:rFonts w:eastAsiaTheme="minorEastAsia" w:hAnsi="Aptos"/>
          <w:color w:val="000000" w:themeColor="text1"/>
          <w:kern w:val="24"/>
        </w:rPr>
        <w:t>written medication exam</w:t>
      </w:r>
      <w:r w:rsidR="00DB59D9">
        <w:rPr>
          <w:rFonts w:eastAsiaTheme="minorEastAsia" w:hAnsi="Aptos"/>
          <w:color w:val="000000" w:themeColor="text1"/>
          <w:kern w:val="24"/>
        </w:rPr>
        <w:t>ination</w:t>
      </w:r>
      <w:r>
        <w:rPr>
          <w:rFonts w:eastAsiaTheme="minorEastAsia" w:hAnsi="Aptos"/>
          <w:color w:val="000000" w:themeColor="text1"/>
          <w:kern w:val="24"/>
        </w:rPr>
        <w:t xml:space="preserve"> </w:t>
      </w:r>
      <w:r w:rsidRPr="008D1371">
        <w:rPr>
          <w:rFonts w:eastAsiaTheme="minorEastAsia" w:hAnsi="Aptos"/>
          <w:b/>
          <w:bCs/>
          <w:color w:val="000000" w:themeColor="text1"/>
          <w:kern w:val="24"/>
        </w:rPr>
        <w:t>for adult care homes</w:t>
      </w:r>
      <w:r>
        <w:rPr>
          <w:rFonts w:eastAsiaTheme="minorEastAsia" w:hAnsi="Aptos"/>
          <w:color w:val="000000" w:themeColor="text1"/>
          <w:kern w:val="24"/>
        </w:rPr>
        <w:t>, the</w:t>
      </w:r>
      <w:r w:rsidR="00071EF8">
        <w:rPr>
          <w:rFonts w:eastAsiaTheme="minorEastAsia" w:hAnsi="Aptos"/>
          <w:color w:val="000000" w:themeColor="text1"/>
          <w:kern w:val="24"/>
        </w:rPr>
        <w:t xml:space="preserve"> individual must pass the</w:t>
      </w:r>
      <w:r>
        <w:rPr>
          <w:rFonts w:eastAsiaTheme="minorEastAsia" w:hAnsi="Aptos"/>
          <w:color w:val="000000" w:themeColor="text1"/>
          <w:kern w:val="24"/>
        </w:rPr>
        <w:t xml:space="preserve"> written exam</w:t>
      </w:r>
      <w:r w:rsidR="001D136B">
        <w:rPr>
          <w:rFonts w:eastAsiaTheme="minorEastAsia" w:hAnsi="Aptos"/>
          <w:color w:val="000000" w:themeColor="text1"/>
          <w:kern w:val="24"/>
        </w:rPr>
        <w:t>ination</w:t>
      </w:r>
      <w:r w:rsidR="00DB59D9">
        <w:rPr>
          <w:rFonts w:eastAsiaTheme="minorEastAsia" w:hAnsi="Aptos"/>
          <w:color w:val="000000" w:themeColor="text1"/>
          <w:kern w:val="24"/>
        </w:rPr>
        <w:t xml:space="preserve"> </w:t>
      </w:r>
      <w:r w:rsidR="00A919DE" w:rsidRPr="00981D40">
        <w:rPr>
          <w:rFonts w:eastAsiaTheme="minorEastAsia" w:hAnsi="Aptos"/>
          <w:b/>
          <w:bCs/>
          <w:color w:val="000000" w:themeColor="text1"/>
          <w:kern w:val="24"/>
        </w:rPr>
        <w:t>for adult care homes</w:t>
      </w:r>
      <w:r w:rsidR="00A919DE" w:rsidRPr="00981D40">
        <w:rPr>
          <w:rFonts w:eastAsiaTheme="minorEastAsia" w:hAnsi="Aptos"/>
          <w:color w:val="000000" w:themeColor="text1"/>
          <w:kern w:val="24"/>
        </w:rPr>
        <w:t xml:space="preserve"> </w:t>
      </w:r>
      <w:r w:rsidR="00B91992" w:rsidRPr="00981D40">
        <w:rPr>
          <w:rFonts w:eastAsiaTheme="minorEastAsia" w:hAnsi="Aptos"/>
          <w:color w:val="000000" w:themeColor="text1"/>
          <w:kern w:val="24"/>
        </w:rPr>
        <w:t>within 60 days of employment as medication staff</w:t>
      </w:r>
      <w:r w:rsidRPr="00981D40">
        <w:rPr>
          <w:rFonts w:eastAsiaTheme="minorEastAsia" w:hAnsi="Aptos"/>
          <w:color w:val="000000" w:themeColor="text1"/>
          <w:kern w:val="24"/>
        </w:rPr>
        <w:t xml:space="preserve"> in a licensed adult or family care home</w:t>
      </w:r>
      <w:r w:rsidR="00A919DE">
        <w:rPr>
          <w:rFonts w:eastAsiaTheme="minorEastAsia" w:hAnsi="Aptos"/>
          <w:color w:val="000000" w:themeColor="text1"/>
          <w:kern w:val="24"/>
        </w:rPr>
        <w:t>.</w:t>
      </w:r>
    </w:p>
    <w:p w14:paraId="2858AFB5" w14:textId="77777777" w:rsidR="00A919DE" w:rsidRDefault="00A919DE" w:rsidP="00A919DE">
      <w:pPr>
        <w:pStyle w:val="ListParagraph"/>
        <w:spacing w:after="0" w:line="216" w:lineRule="auto"/>
        <w:ind w:left="1440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</w:p>
    <w:p w14:paraId="2C9E7547" w14:textId="6489F3C9" w:rsidR="00586AAC" w:rsidRPr="0034748D" w:rsidRDefault="005D0669" w:rsidP="00447415">
      <w:pPr>
        <w:spacing w:line="240" w:lineRule="auto"/>
        <w:rPr>
          <w:rFonts w:eastAsiaTheme="minorEastAsia" w:hAnsi="Aptos"/>
          <w:color w:val="000000" w:themeColor="dark1"/>
          <w:kern w:val="24"/>
          <w:sz w:val="26"/>
          <w:szCs w:val="26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34748D">
        <w:rPr>
          <w:b/>
          <w:bCs/>
          <w:color w:val="0070C0"/>
          <w:sz w:val="26"/>
          <w:szCs w:val="26"/>
        </w:rPr>
        <w:lastRenderedPageBreak/>
        <w:t>Question</w:t>
      </w:r>
      <w:r w:rsidRPr="0034748D">
        <w:rPr>
          <w:b/>
          <w:bCs/>
          <w:i/>
          <w:iCs/>
          <w:color w:val="0070C0"/>
          <w:sz w:val="26"/>
          <w:szCs w:val="26"/>
        </w:rPr>
        <w:t>:</w:t>
      </w:r>
      <w:r w:rsidRPr="0034748D">
        <w:rPr>
          <w:i/>
          <w:iCs/>
          <w:color w:val="0070C0"/>
          <w:sz w:val="26"/>
          <w:szCs w:val="26"/>
        </w:rPr>
        <w:t xml:space="preserve"> </w:t>
      </w:r>
      <w:r w:rsidRPr="0034748D">
        <w:rPr>
          <w:color w:val="0070C0"/>
          <w:sz w:val="26"/>
          <w:szCs w:val="26"/>
        </w:rPr>
        <w:t>Are Licensed Practical Nurses (LPNs)</w:t>
      </w:r>
      <w:r w:rsidR="001F0B24" w:rsidRPr="0034748D">
        <w:rPr>
          <w:color w:val="0070C0"/>
          <w:sz w:val="26"/>
          <w:szCs w:val="26"/>
        </w:rPr>
        <w:t xml:space="preserve"> required to complete the </w:t>
      </w:r>
      <w:r w:rsidR="000613D7">
        <w:rPr>
          <w:color w:val="0070C0"/>
          <w:sz w:val="26"/>
          <w:szCs w:val="26"/>
        </w:rPr>
        <w:t>S</w:t>
      </w:r>
      <w:r w:rsidR="001F0B24" w:rsidRPr="0034748D">
        <w:rPr>
          <w:rFonts w:eastAsiaTheme="minorEastAsia" w:hAnsi="Aptos"/>
          <w:color w:val="0070C0"/>
          <w:kern w:val="24"/>
          <w:sz w:val="26"/>
          <w:szCs w:val="26"/>
        </w:rPr>
        <w:t>tate</w:t>
      </w:r>
      <w:r w:rsidR="0069332B">
        <w:rPr>
          <w:rFonts w:eastAsiaTheme="minorEastAsia" w:hAnsi="Aptos"/>
          <w:color w:val="0070C0"/>
          <w:kern w:val="24"/>
          <w:sz w:val="26"/>
          <w:szCs w:val="26"/>
        </w:rPr>
        <w:t>-</w:t>
      </w:r>
      <w:r w:rsidR="000613D7">
        <w:rPr>
          <w:rFonts w:eastAsiaTheme="minorEastAsia" w:hAnsi="Aptos"/>
          <w:color w:val="0070C0"/>
          <w:kern w:val="24"/>
          <w:sz w:val="26"/>
          <w:szCs w:val="26"/>
        </w:rPr>
        <w:t>A</w:t>
      </w:r>
      <w:r w:rsidR="001F0B24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pproved 5 and 10 hour or 15-hour </w:t>
      </w:r>
      <w:r w:rsidR="000613D7">
        <w:rPr>
          <w:rFonts w:eastAsiaTheme="minorEastAsia" w:hAnsi="Aptos"/>
          <w:color w:val="0070C0"/>
          <w:kern w:val="24"/>
          <w:sz w:val="26"/>
          <w:szCs w:val="26"/>
        </w:rPr>
        <w:t>M</w:t>
      </w:r>
      <w:r w:rsidR="001F0B24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edication </w:t>
      </w:r>
      <w:r w:rsidR="000613D7">
        <w:rPr>
          <w:rFonts w:eastAsiaTheme="minorEastAsia" w:hAnsi="Aptos"/>
          <w:color w:val="0070C0"/>
          <w:kern w:val="24"/>
          <w:sz w:val="26"/>
          <w:szCs w:val="26"/>
        </w:rPr>
        <w:t>A</w:t>
      </w:r>
      <w:r w:rsidR="001C7E1A">
        <w:rPr>
          <w:rFonts w:eastAsiaTheme="minorEastAsia" w:hAnsi="Aptos"/>
          <w:color w:val="0070C0"/>
          <w:kern w:val="24"/>
          <w:sz w:val="26"/>
          <w:szCs w:val="26"/>
        </w:rPr>
        <w:t>dministration</w:t>
      </w:r>
      <w:r w:rsidR="001F0B24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 </w:t>
      </w:r>
      <w:r w:rsidR="000613D7">
        <w:rPr>
          <w:rFonts w:eastAsiaTheme="minorEastAsia" w:hAnsi="Aptos"/>
          <w:color w:val="0070C0"/>
          <w:kern w:val="24"/>
          <w:sz w:val="26"/>
          <w:szCs w:val="26"/>
        </w:rPr>
        <w:t>Courses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 xml:space="preserve"> for Adult Care Homes</w:t>
      </w:r>
      <w:r w:rsidR="00551763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, </w:t>
      </w:r>
      <w:r w:rsidR="00313661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written </w:t>
      </w:r>
      <w:r w:rsidR="00551763" w:rsidRPr="0034748D">
        <w:rPr>
          <w:rFonts w:eastAsiaTheme="minorEastAsia" w:hAnsi="Aptos"/>
          <w:color w:val="0070C0"/>
          <w:kern w:val="24"/>
          <w:sz w:val="26"/>
          <w:szCs w:val="26"/>
        </w:rPr>
        <w:t>examination, and competency validation?</w:t>
      </w:r>
    </w:p>
    <w:p w14:paraId="65700155" w14:textId="657D96B9" w:rsidR="00E43054" w:rsidRPr="00E43054" w:rsidRDefault="001F0B24" w:rsidP="008D17CA">
      <w:pPr>
        <w:spacing w:line="240" w:lineRule="auto"/>
      </w:pPr>
      <w:r w:rsidRPr="00E43054">
        <w:rPr>
          <w:b/>
          <w:bCs/>
        </w:rPr>
        <w:t>Answer:</w:t>
      </w:r>
      <w:r w:rsidRPr="00E43054">
        <w:t xml:space="preserve">  </w:t>
      </w:r>
      <w:r w:rsidR="00A9130A">
        <w:t>*</w:t>
      </w:r>
      <w:r w:rsidR="00E43054" w:rsidRPr="004A62CA">
        <w:rPr>
          <w:i/>
          <w:iCs/>
        </w:rPr>
        <w:t>LPNs practicing in their licensed capacity</w:t>
      </w:r>
      <w:r w:rsidR="00B922C4" w:rsidRPr="004A62CA">
        <w:rPr>
          <w:i/>
          <w:iCs/>
        </w:rPr>
        <w:t xml:space="preserve"> as governed by the North Carolina Board of Nursing </w:t>
      </w:r>
      <w:r w:rsidR="00E43054" w:rsidRPr="004A62CA">
        <w:rPr>
          <w:i/>
          <w:iCs/>
        </w:rPr>
        <w:t>are exempt from</w:t>
      </w:r>
      <w:r w:rsidR="00953925" w:rsidRPr="004A62CA">
        <w:rPr>
          <w:i/>
          <w:iCs/>
        </w:rPr>
        <w:t xml:space="preserve"> </w:t>
      </w:r>
      <w:r w:rsidR="00E43054" w:rsidRPr="004A62CA">
        <w:rPr>
          <w:i/>
          <w:iCs/>
        </w:rPr>
        <w:t>the 5</w:t>
      </w:r>
      <w:r w:rsidR="00346EE3" w:rsidRPr="004A62CA">
        <w:rPr>
          <w:i/>
          <w:iCs/>
        </w:rPr>
        <w:t xml:space="preserve"> and </w:t>
      </w:r>
      <w:r w:rsidR="00E43054" w:rsidRPr="004A62CA">
        <w:rPr>
          <w:i/>
          <w:iCs/>
        </w:rPr>
        <w:t xml:space="preserve"> 10</w:t>
      </w:r>
      <w:r w:rsidR="00346EE3" w:rsidRPr="004A62CA">
        <w:rPr>
          <w:i/>
          <w:iCs/>
        </w:rPr>
        <w:t xml:space="preserve"> or</w:t>
      </w:r>
      <w:r w:rsidR="00E43054" w:rsidRPr="004A62CA">
        <w:rPr>
          <w:i/>
          <w:iCs/>
        </w:rPr>
        <w:t xml:space="preserve"> 15-hour training</w:t>
      </w:r>
      <w:r w:rsidR="00346EE3" w:rsidRPr="004A62CA">
        <w:rPr>
          <w:i/>
          <w:iCs/>
        </w:rPr>
        <w:t>, skills competency validation</w:t>
      </w:r>
      <w:r w:rsidR="00DE7D9E">
        <w:rPr>
          <w:i/>
          <w:iCs/>
        </w:rPr>
        <w:t>,</w:t>
      </w:r>
      <w:r w:rsidR="00E43054" w:rsidRPr="004A62CA">
        <w:rPr>
          <w:i/>
          <w:iCs/>
        </w:rPr>
        <w:t xml:space="preserve"> and</w:t>
      </w:r>
      <w:r w:rsidR="00953925" w:rsidRPr="004A62CA">
        <w:rPr>
          <w:i/>
          <w:iCs/>
        </w:rPr>
        <w:t xml:space="preserve"> </w:t>
      </w:r>
      <w:r w:rsidR="00313661" w:rsidRPr="004A62CA">
        <w:rPr>
          <w:i/>
          <w:iCs/>
        </w:rPr>
        <w:t xml:space="preserve">written </w:t>
      </w:r>
      <w:r w:rsidR="00953925" w:rsidRPr="004A62CA">
        <w:rPr>
          <w:i/>
          <w:iCs/>
        </w:rPr>
        <w:t>examination</w:t>
      </w:r>
      <w:r w:rsidR="00447415" w:rsidRPr="004A62CA">
        <w:rPr>
          <w:i/>
          <w:iCs/>
        </w:rPr>
        <w:t>.</w:t>
      </w:r>
      <w:r w:rsidR="00A9130A" w:rsidRPr="004A62CA">
        <w:rPr>
          <w:i/>
          <w:iCs/>
        </w:rPr>
        <w:t>*</w:t>
      </w:r>
      <w:r w:rsidR="00447415">
        <w:t xml:space="preserve"> </w:t>
      </w:r>
    </w:p>
    <w:p w14:paraId="66FE6F36" w14:textId="77777777" w:rsidR="001E6D92" w:rsidRPr="00CB0FCB" w:rsidRDefault="008D17CA" w:rsidP="00D400DE">
      <w:pPr>
        <w:pStyle w:val="NoSpacing"/>
        <w:rPr>
          <w:i/>
          <w:iCs/>
        </w:rPr>
      </w:pPr>
      <w:r w:rsidRPr="00CB0FCB">
        <w:rPr>
          <w:b/>
          <w:bCs/>
          <w:i/>
          <w:iCs/>
        </w:rPr>
        <w:t>*</w:t>
      </w:r>
      <w:r w:rsidR="005542B2" w:rsidRPr="00CB0FCB">
        <w:rPr>
          <w:i/>
          <w:iCs/>
        </w:rPr>
        <w:t>Reference 10A NCAC</w:t>
      </w:r>
      <w:r w:rsidR="00B922C4" w:rsidRPr="00CB0FCB">
        <w:rPr>
          <w:i/>
          <w:iCs/>
        </w:rPr>
        <w:t xml:space="preserve"> </w:t>
      </w:r>
      <w:r w:rsidR="00D400DE" w:rsidRPr="00CB0FCB">
        <w:rPr>
          <w:i/>
          <w:iCs/>
        </w:rPr>
        <w:t>13F .0407</w:t>
      </w:r>
      <w:r w:rsidR="002E0154" w:rsidRPr="00CB0FCB">
        <w:rPr>
          <w:i/>
          <w:iCs/>
        </w:rPr>
        <w:t xml:space="preserve"> </w:t>
      </w:r>
      <w:r w:rsidR="00B922C4" w:rsidRPr="00CB0FCB">
        <w:rPr>
          <w:i/>
          <w:iCs/>
        </w:rPr>
        <w:t>(c)</w:t>
      </w:r>
      <w:r w:rsidR="00D400DE" w:rsidRPr="00CB0FCB">
        <w:rPr>
          <w:i/>
          <w:iCs/>
        </w:rPr>
        <w:t xml:space="preserve"> </w:t>
      </w:r>
      <w:r w:rsidR="005542B2" w:rsidRPr="00CB0FCB">
        <w:rPr>
          <w:i/>
          <w:iCs/>
        </w:rPr>
        <w:t>and 10A NCAC</w:t>
      </w:r>
      <w:r w:rsidR="00B922C4" w:rsidRPr="00CB0FCB">
        <w:rPr>
          <w:i/>
          <w:iCs/>
        </w:rPr>
        <w:t xml:space="preserve"> </w:t>
      </w:r>
      <w:r w:rsidR="00D400DE" w:rsidRPr="00CB0FCB">
        <w:rPr>
          <w:i/>
          <w:iCs/>
        </w:rPr>
        <w:t>13G .0406</w:t>
      </w:r>
      <w:r w:rsidR="002E0154" w:rsidRPr="00CB0FCB">
        <w:rPr>
          <w:i/>
          <w:iCs/>
        </w:rPr>
        <w:t xml:space="preserve"> </w:t>
      </w:r>
      <w:r w:rsidR="00B922C4" w:rsidRPr="00CB0FCB">
        <w:rPr>
          <w:i/>
          <w:iCs/>
        </w:rPr>
        <w:t>(c)</w:t>
      </w:r>
      <w:r w:rsidR="00D400DE" w:rsidRPr="00CB0FCB">
        <w:rPr>
          <w:i/>
          <w:iCs/>
        </w:rPr>
        <w:t> </w:t>
      </w:r>
      <w:r w:rsidR="001E6D92" w:rsidRPr="00CB0FCB">
        <w:rPr>
          <w:i/>
          <w:iCs/>
        </w:rPr>
        <w:t xml:space="preserve">- </w:t>
      </w:r>
      <w:r w:rsidR="00D400DE" w:rsidRPr="00CB0FCB">
        <w:rPr>
          <w:i/>
          <w:iCs/>
        </w:rPr>
        <w:t>Other Staff Qualifications</w:t>
      </w:r>
      <w:r w:rsidR="007E1165" w:rsidRPr="00CB0FCB">
        <w:rPr>
          <w:i/>
          <w:iCs/>
        </w:rPr>
        <w:t xml:space="preserve"> </w:t>
      </w:r>
    </w:p>
    <w:p w14:paraId="02E5436A" w14:textId="77777777" w:rsidR="00CB0FCB" w:rsidRDefault="00D400DE" w:rsidP="00CB0FCB">
      <w:pPr>
        <w:pStyle w:val="NoSpacing"/>
        <w:rPr>
          <w:i/>
          <w:iCs/>
        </w:rPr>
      </w:pPr>
      <w:r w:rsidRPr="00CB0FCB">
        <w:rPr>
          <w:i/>
          <w:iCs/>
        </w:rPr>
        <w:t>If licensed practical nurses are employed by the facility and practicing in their licensed capacity as governed by the North Carolina Board of Nursing, there shall be a registered nurse available in accordance with the rules set forth in 21 NCAC 36 .0224 and 21 NCAC 36 .0225, which are hereby incorporated by reference including subsequent amendments.</w:t>
      </w:r>
      <w:r w:rsidR="00CB0FCB">
        <w:rPr>
          <w:i/>
          <w:iCs/>
        </w:rPr>
        <w:t xml:space="preserve">  </w:t>
      </w:r>
    </w:p>
    <w:p w14:paraId="0FB646B5" w14:textId="77777777" w:rsidR="00CB0FCB" w:rsidRDefault="00CB0FCB" w:rsidP="00CB0FCB">
      <w:pPr>
        <w:pStyle w:val="NoSpacing"/>
        <w:rPr>
          <w:i/>
          <w:iCs/>
        </w:rPr>
      </w:pPr>
    </w:p>
    <w:p w14:paraId="506FB91E" w14:textId="77777777" w:rsidR="00175EC6" w:rsidRPr="00CB0FCB" w:rsidRDefault="003901D9" w:rsidP="003901D9">
      <w:p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If </w:t>
      </w:r>
      <w:r w:rsidR="00D95754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the</w:t>
      </w: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LPN is not under the supervision of a registered nurse as reference</w:t>
      </w:r>
      <w:r w:rsidR="004A62CA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d </w:t>
      </w: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above, the</w:t>
      </w:r>
      <w:r w:rsidR="00D95754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LPN is </w:t>
      </w: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required to meet all medication aide qualifications including</w:t>
      </w:r>
      <w:r w:rsidR="00175EC6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:</w:t>
      </w:r>
    </w:p>
    <w:p w14:paraId="49BFE120" w14:textId="688C8BE5" w:rsidR="00175EC6" w:rsidRPr="00CB0FCB" w:rsidRDefault="00175EC6" w:rsidP="00175EC6">
      <w:pPr>
        <w:pStyle w:val="ListParagraph"/>
        <w:numPr>
          <w:ilvl w:val="0"/>
          <w:numId w:val="7"/>
        </w:num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C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omplet</w:t>
      </w:r>
      <w:r w:rsidR="0013219F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ion 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of the 5 and 10 or 15-hour </w:t>
      </w:r>
      <w:r w:rsidR="00E75B63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S</w:t>
      </w:r>
      <w:r w:rsidR="0023111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tate</w:t>
      </w:r>
      <w:r w:rsidR="00E75B63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-A</w:t>
      </w:r>
      <w:r w:rsidR="0023111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pproved </w:t>
      </w:r>
      <w:r w:rsidR="006F6500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M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edication </w:t>
      </w:r>
      <w:r w:rsidR="006F6500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dministration</w:t>
      </w:r>
      <w:r w:rsidR="006F6500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Courses 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for adult care homes</w:t>
      </w:r>
      <w:r w:rsidR="0013219F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.</w:t>
      </w:r>
    </w:p>
    <w:p w14:paraId="7C65FC72" w14:textId="59F11BC8" w:rsidR="00175EC6" w:rsidRPr="00CB0FCB" w:rsidRDefault="007D36F3" w:rsidP="00175EC6">
      <w:pPr>
        <w:pStyle w:val="ListParagraph"/>
        <w:numPr>
          <w:ilvl w:val="0"/>
          <w:numId w:val="7"/>
        </w:numPr>
        <w:spacing w:after="0" w:line="216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Be c</w:t>
      </w:r>
      <w:r w:rsidR="0098682A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ompetency validat</w:t>
      </w:r>
      <w:r w:rsidR="0013219F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ed</w:t>
      </w:r>
      <w:r w:rsidR="0098682A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by a Registered Nurse or Pharmacist using the </w:t>
      </w:r>
      <w:r w:rsidR="0098682A" w:rsidRPr="00CB0FCB">
        <w:t>Medication Administration Skills Validation Form</w:t>
      </w:r>
      <w:r w:rsidR="0098682A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as specified in 10A NCAC 13 F/G .0503 </w:t>
      </w:r>
      <w:r w:rsidR="00045376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prior to administering medications in</w:t>
      </w:r>
      <w:r w:rsidR="0013219F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a</w:t>
      </w:r>
      <w:r w:rsidR="00045376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licensed adult </w:t>
      </w:r>
      <w:r w:rsidR="008C16ED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or family care home</w:t>
      </w:r>
      <w:r w:rsidR="0013219F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.</w:t>
      </w:r>
    </w:p>
    <w:p w14:paraId="34D02F06" w14:textId="67A5B11E" w:rsidR="003901D9" w:rsidRPr="00175EC6" w:rsidRDefault="00175EC6" w:rsidP="00175EC6">
      <w:pPr>
        <w:pStyle w:val="ListParagraph"/>
        <w:numPr>
          <w:ilvl w:val="0"/>
          <w:numId w:val="7"/>
        </w:numPr>
        <w:spacing w:after="0" w:line="216" w:lineRule="auto"/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P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ass</w:t>
      </w:r>
      <w:r w:rsidR="00CD3B67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the written exam</w:t>
      </w:r>
      <w:r w:rsidR="004A62CA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ination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for </w:t>
      </w:r>
      <w:r w:rsidR="00B92D2A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dult </w:t>
      </w:r>
      <w:r w:rsidR="00B92D2A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C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are </w:t>
      </w:r>
      <w:r w:rsidR="00B92D2A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H</w:t>
      </w:r>
      <w:r w:rsidR="003901D9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omes</w:t>
      </w:r>
      <w:r w:rsidR="00045376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within 60 days of employment as medication staff in an </w:t>
      </w:r>
      <w:r w:rsidR="00A515B8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</w:t>
      </w:r>
      <w:r w:rsidR="00045376" w:rsidRPr="00CB0FCB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dult or family care home</w:t>
      </w:r>
      <w:r w:rsidR="00045376" w:rsidRPr="00175EC6">
        <w:rPr>
          <w:rFonts w:eastAsiaTheme="minorEastAsia" w:hAnsi="Aptos"/>
          <w:i/>
          <w:iCs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.</w:t>
      </w:r>
    </w:p>
    <w:p w14:paraId="581C651C" w14:textId="77777777" w:rsidR="00794766" w:rsidRPr="001E6D92" w:rsidRDefault="00794766" w:rsidP="00D400DE">
      <w:pPr>
        <w:pStyle w:val="NoSpacing"/>
        <w:rPr>
          <w:b/>
          <w:bCs/>
        </w:rPr>
      </w:pPr>
    </w:p>
    <w:p w14:paraId="226DAA1C" w14:textId="77777777" w:rsidR="00CB0FCB" w:rsidRDefault="00CB0FCB" w:rsidP="00CB0FCB">
      <w:pPr>
        <w:pStyle w:val="NoSpacing"/>
        <w:rPr>
          <w:b/>
          <w:bCs/>
        </w:rPr>
      </w:pPr>
      <w:r w:rsidRPr="00340E26">
        <w:rPr>
          <w:b/>
          <w:bCs/>
          <w:i/>
          <w:iCs/>
        </w:rPr>
        <w:t>Questions regarding availability of the Registered Nurse should be directed to the North Carolina Board of Nursing</w:t>
      </w:r>
      <w:r w:rsidRPr="00340E26">
        <w:rPr>
          <w:b/>
          <w:bCs/>
        </w:rPr>
        <w:t>.</w:t>
      </w:r>
    </w:p>
    <w:p w14:paraId="32F9DFFB" w14:textId="77777777" w:rsidR="00E03434" w:rsidRPr="00CB0FCB" w:rsidRDefault="00E03434" w:rsidP="00CB0FCB">
      <w:pPr>
        <w:pStyle w:val="NoSpacing"/>
        <w:rPr>
          <w:i/>
          <w:iCs/>
        </w:rPr>
      </w:pPr>
    </w:p>
    <w:p w14:paraId="68AEC981" w14:textId="591A3A69" w:rsidR="00F943AA" w:rsidRPr="0034748D" w:rsidRDefault="00F943AA" w:rsidP="00F943AA">
      <w:pPr>
        <w:spacing w:line="240" w:lineRule="auto"/>
        <w:rPr>
          <w:b/>
          <w:bCs/>
          <w:color w:val="0070C0"/>
          <w:sz w:val="26"/>
          <w:szCs w:val="26"/>
        </w:rPr>
      </w:pPr>
      <w:r w:rsidRPr="0034748D">
        <w:rPr>
          <w:b/>
          <w:bCs/>
          <w:color w:val="0070C0"/>
          <w:sz w:val="26"/>
          <w:szCs w:val="26"/>
        </w:rPr>
        <w:t>Question</w:t>
      </w:r>
      <w:r w:rsidRPr="0034748D">
        <w:rPr>
          <w:color w:val="0070C0"/>
          <w:sz w:val="26"/>
          <w:szCs w:val="26"/>
        </w:rPr>
        <w:t>:  Can a Licensed Practical Nurse (LPN) teach the 5, 10, and 15-hour State</w:t>
      </w:r>
      <w:r w:rsidR="00370D68">
        <w:rPr>
          <w:color w:val="0070C0"/>
          <w:sz w:val="26"/>
          <w:szCs w:val="26"/>
        </w:rPr>
        <w:t>-</w:t>
      </w:r>
      <w:r w:rsidRPr="0034748D">
        <w:rPr>
          <w:color w:val="0070C0"/>
          <w:sz w:val="26"/>
          <w:szCs w:val="26"/>
        </w:rPr>
        <w:t>Approved Medication Administration Course</w:t>
      </w:r>
      <w:r w:rsidR="00B00036">
        <w:rPr>
          <w:color w:val="0070C0"/>
          <w:sz w:val="26"/>
          <w:szCs w:val="26"/>
        </w:rPr>
        <w:t>s</w:t>
      </w:r>
      <w:r w:rsidRPr="0034748D">
        <w:rPr>
          <w:color w:val="0070C0"/>
          <w:sz w:val="26"/>
          <w:szCs w:val="26"/>
        </w:rPr>
        <w:t xml:space="preserve"> for Adult Care Homes?</w:t>
      </w:r>
    </w:p>
    <w:p w14:paraId="4E079E98" w14:textId="638B18E1" w:rsidR="00370D68" w:rsidRDefault="00F943AA" w:rsidP="00AF0B56">
      <w:pPr>
        <w:spacing w:line="240" w:lineRule="auto"/>
        <w:rPr>
          <w:rFonts w:eastAsiaTheme="minorEastAsia" w:hAnsi="Aptos"/>
          <w:color w:val="3A3A3A" w:themeColor="background2" w:themeShade="40"/>
          <w:kern w:val="24"/>
        </w:rPr>
      </w:pPr>
      <w:r w:rsidRPr="008D17CA">
        <w:rPr>
          <w:b/>
          <w:bCs/>
        </w:rPr>
        <w:t>Answer</w:t>
      </w:r>
      <w:r>
        <w:t xml:space="preserve">:  No, </w:t>
      </w:r>
      <w:r w:rsidRPr="00AF0B56">
        <w:rPr>
          <w:rFonts w:eastAsiaTheme="minorEastAsia" w:hAnsi="Aptos"/>
          <w:color w:val="3A3A3A" w:themeColor="background2" w:themeShade="40"/>
          <w:kern w:val="24"/>
        </w:rPr>
        <w:t xml:space="preserve">LPNs do not meet the </w:t>
      </w:r>
      <w:r>
        <w:rPr>
          <w:rFonts w:eastAsiaTheme="minorEastAsia" w:hAnsi="Aptos"/>
          <w:color w:val="3A3A3A" w:themeColor="background2" w:themeShade="40"/>
          <w:kern w:val="24"/>
        </w:rPr>
        <w:t xml:space="preserve">qualification </w:t>
      </w:r>
      <w:r w:rsidRPr="00AF0B56">
        <w:rPr>
          <w:rFonts w:eastAsiaTheme="minorEastAsia" w:hAnsi="Aptos"/>
          <w:color w:val="3A3A3A" w:themeColor="background2" w:themeShade="40"/>
          <w:kern w:val="24"/>
        </w:rPr>
        <w:t>requirements to be a</w:t>
      </w:r>
      <w:r>
        <w:rPr>
          <w:rFonts w:eastAsiaTheme="minorEastAsia" w:hAnsi="Aptos"/>
          <w:color w:val="3A3A3A" w:themeColor="background2" w:themeShade="40"/>
          <w:kern w:val="24"/>
        </w:rPr>
        <w:t>n</w:t>
      </w:r>
      <w:r w:rsidRPr="00AF0B56">
        <w:rPr>
          <w:rFonts w:eastAsiaTheme="minorEastAsia" w:hAnsi="Aptos"/>
          <w:color w:val="3A3A3A" w:themeColor="background2" w:themeShade="40"/>
          <w:kern w:val="24"/>
        </w:rPr>
        <w:t xml:space="preserve"> instructor of the 5, 10, &amp; 15-hour state approved medication </w:t>
      </w:r>
      <w:r w:rsidR="003C5991">
        <w:rPr>
          <w:rFonts w:eastAsiaTheme="minorEastAsia" w:hAnsi="Aptos"/>
          <w:color w:val="3A3A3A" w:themeColor="background2" w:themeShade="40"/>
          <w:kern w:val="24"/>
        </w:rPr>
        <w:t xml:space="preserve">administration </w:t>
      </w:r>
      <w:r w:rsidR="008E31D8">
        <w:rPr>
          <w:rFonts w:eastAsiaTheme="minorEastAsia" w:hAnsi="Aptos"/>
          <w:color w:val="3A3A3A" w:themeColor="background2" w:themeShade="40"/>
          <w:kern w:val="24"/>
        </w:rPr>
        <w:t xml:space="preserve">training </w:t>
      </w:r>
      <w:r>
        <w:rPr>
          <w:rFonts w:eastAsiaTheme="minorEastAsia" w:hAnsi="Aptos"/>
          <w:color w:val="3A3A3A" w:themeColor="background2" w:themeShade="40"/>
          <w:kern w:val="24"/>
        </w:rPr>
        <w:t>course</w:t>
      </w:r>
      <w:r w:rsidR="0034748D">
        <w:rPr>
          <w:rFonts w:eastAsiaTheme="minorEastAsia" w:hAnsi="Aptos"/>
          <w:color w:val="3A3A3A" w:themeColor="background2" w:themeShade="40"/>
          <w:kern w:val="24"/>
        </w:rPr>
        <w:t>s for adult care homes.</w:t>
      </w:r>
      <w:r w:rsidR="00B959EA" w:rsidRPr="00B959EA">
        <w:rPr>
          <w:rFonts w:eastAsiaTheme="minorEastAsia" w:hAnsi="Aptos"/>
          <w:color w:val="3A3A3A" w:themeColor="background2" w:themeShade="40"/>
          <w:kern w:val="24"/>
        </w:rPr>
        <w:t xml:space="preserve"> </w:t>
      </w:r>
    </w:p>
    <w:p w14:paraId="4814AC4B" w14:textId="3D46AB5F" w:rsidR="005D0669" w:rsidRDefault="00B959EA" w:rsidP="00AF0B56">
      <w:pPr>
        <w:spacing w:line="240" w:lineRule="auto"/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</w:pPr>
      <w:r>
        <w:rPr>
          <w:rFonts w:eastAsiaTheme="minorEastAsia" w:hAnsi="Aptos"/>
          <w:color w:val="3A3A3A" w:themeColor="background2" w:themeShade="40"/>
          <w:kern w:val="24"/>
        </w:rPr>
        <w:t>Additionally, LPN</w:t>
      </w:r>
      <w:r w:rsidR="00DF7E1E">
        <w:rPr>
          <w:rFonts w:eastAsiaTheme="minorEastAsia" w:hAnsi="Aptos"/>
          <w:color w:val="3A3A3A" w:themeColor="background2" w:themeShade="40"/>
          <w:kern w:val="24"/>
        </w:rPr>
        <w:t>s</w:t>
      </w:r>
      <w:r>
        <w:rPr>
          <w:rFonts w:eastAsiaTheme="minorEastAsia" w:hAnsi="Aptos"/>
          <w:color w:val="3A3A3A" w:themeColor="background2" w:themeShade="40"/>
          <w:kern w:val="24"/>
        </w:rPr>
        <w:t xml:space="preserve"> do not meet the qualification requirements to </w:t>
      </w:r>
      <w:r w:rsidRPr="00AF0B56">
        <w:rPr>
          <w:rFonts w:eastAsiaTheme="minorEastAsia" w:hAnsi="Aptos"/>
          <w:color w:val="3A3A3A" w:themeColor="background2" w:themeShade="40"/>
          <w:kern w:val="24"/>
        </w:rPr>
        <w:t>validat</w:t>
      </w:r>
      <w:r>
        <w:rPr>
          <w:rFonts w:eastAsiaTheme="minorEastAsia" w:hAnsi="Aptos"/>
          <w:color w:val="3A3A3A" w:themeColor="background2" w:themeShade="40"/>
          <w:kern w:val="24"/>
        </w:rPr>
        <w:t>e</w:t>
      </w:r>
      <w:r w:rsidRPr="00AF0B56">
        <w:rPr>
          <w:rFonts w:eastAsiaTheme="minorEastAsia" w:hAnsi="Aptos"/>
          <w:color w:val="3A3A3A" w:themeColor="background2" w:themeShade="40"/>
          <w:kern w:val="24"/>
        </w:rPr>
        <w:t xml:space="preserve"> the skills &amp; competency of staff</w:t>
      </w:r>
      <w:r>
        <w:rPr>
          <w:rFonts w:eastAsiaTheme="minorEastAsia" w:hAnsi="Aptos"/>
          <w:color w:val="3A3A3A" w:themeColor="background2" w:themeShade="40"/>
          <w:kern w:val="24"/>
        </w:rPr>
        <w:t xml:space="preserve"> who administer medications in licensed adult and family care homes.</w:t>
      </w:r>
      <w:r w:rsidRPr="00907381">
        <w:rPr>
          <w:rFonts w:eastAsiaTheme="minorEastAsia" w:hAnsi="Aptos"/>
          <w:color w:val="000000" w:themeColor="dark1"/>
          <w:kern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</w:p>
    <w:p w14:paraId="5D4807E4" w14:textId="08124C2A" w:rsidR="006C49AA" w:rsidRDefault="006C49AA" w:rsidP="00AF0B56">
      <w:pPr>
        <w:spacing w:line="240" w:lineRule="auto"/>
        <w:rPr>
          <w:rFonts w:eastAsiaTheme="minorEastAsia" w:hAnsi="Aptos"/>
          <w:color w:val="0070C0"/>
          <w:kern w:val="24"/>
          <w:sz w:val="26"/>
          <w:szCs w:val="26"/>
        </w:rPr>
      </w:pPr>
      <w:r w:rsidRPr="006C49AA">
        <w:rPr>
          <w:rFonts w:eastAsiaTheme="minorEastAsia" w:hAnsi="Aptos"/>
          <w:b/>
          <w:bCs/>
          <w:color w:val="0070C0"/>
          <w:kern w:val="24"/>
          <w:sz w:val="26"/>
          <w:szCs w:val="26"/>
        </w:rPr>
        <w:t>Question</w:t>
      </w:r>
      <w:r w:rsidRPr="006C49AA">
        <w:rPr>
          <w:rFonts w:eastAsiaTheme="minorEastAsia" w:hAnsi="Aptos"/>
          <w:color w:val="0070C0"/>
          <w:kern w:val="24"/>
          <w:sz w:val="26"/>
          <w:szCs w:val="26"/>
        </w:rPr>
        <w:t xml:space="preserve">:  </w:t>
      </w:r>
      <w:r w:rsidR="001E27EB">
        <w:rPr>
          <w:rFonts w:eastAsiaTheme="minorEastAsia" w:hAnsi="Aptos"/>
          <w:color w:val="0070C0"/>
          <w:kern w:val="24"/>
          <w:sz w:val="26"/>
          <w:szCs w:val="26"/>
        </w:rPr>
        <w:t xml:space="preserve">What documentation is required to </w:t>
      </w:r>
      <w:r w:rsidR="0052073B">
        <w:rPr>
          <w:rFonts w:eastAsiaTheme="minorEastAsia" w:hAnsi="Aptos"/>
          <w:color w:val="0070C0"/>
          <w:kern w:val="24"/>
          <w:sz w:val="26"/>
          <w:szCs w:val="26"/>
        </w:rPr>
        <w:t>indicate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 xml:space="preserve"> successful completion of the</w:t>
      </w:r>
      <w:r w:rsidR="00785BBC">
        <w:rPr>
          <w:sz w:val="22"/>
          <w:szCs w:val="22"/>
        </w:rPr>
        <w:t xml:space="preserve"> </w:t>
      </w:r>
      <w:r w:rsidR="00785BBC">
        <w:rPr>
          <w:color w:val="0070C0"/>
          <w:sz w:val="26"/>
          <w:szCs w:val="26"/>
        </w:rPr>
        <w:t>S</w:t>
      </w:r>
      <w:r w:rsidR="00785BBC" w:rsidRPr="0034748D">
        <w:rPr>
          <w:rFonts w:eastAsiaTheme="minorEastAsia" w:hAnsi="Aptos"/>
          <w:color w:val="0070C0"/>
          <w:kern w:val="24"/>
          <w:sz w:val="26"/>
          <w:szCs w:val="26"/>
        </w:rPr>
        <w:t>tate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>-A</w:t>
      </w:r>
      <w:r w:rsidR="00785BBC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pproved 5 </w:t>
      </w:r>
      <w:r w:rsidR="00B67B2A">
        <w:rPr>
          <w:rFonts w:eastAsiaTheme="minorEastAsia" w:hAnsi="Aptos"/>
          <w:color w:val="0070C0"/>
          <w:kern w:val="24"/>
          <w:sz w:val="26"/>
          <w:szCs w:val="26"/>
        </w:rPr>
        <w:t>,</w:t>
      </w:r>
      <w:r w:rsidR="00785BBC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10 hour or 15-hour 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>M</w:t>
      </w:r>
      <w:r w:rsidR="00785BBC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edication 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>Administration</w:t>
      </w:r>
      <w:r w:rsidR="00785BBC" w:rsidRPr="0034748D">
        <w:rPr>
          <w:rFonts w:eastAsiaTheme="minorEastAsia" w:hAnsi="Aptos"/>
          <w:color w:val="0070C0"/>
          <w:kern w:val="24"/>
          <w:sz w:val="26"/>
          <w:szCs w:val="26"/>
        </w:rPr>
        <w:t xml:space="preserve"> 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>Courses for Adult Care Homes</w:t>
      </w:r>
      <w:r w:rsidR="00785BBC">
        <w:rPr>
          <w:rFonts w:eastAsiaTheme="minorEastAsia" w:hAnsi="Aptos"/>
          <w:color w:val="0070C0"/>
          <w:kern w:val="24"/>
          <w:sz w:val="26"/>
          <w:szCs w:val="26"/>
        </w:rPr>
        <w:t>?</w:t>
      </w:r>
    </w:p>
    <w:p w14:paraId="6927EAFE" w14:textId="5A9508D1" w:rsidR="00785BBC" w:rsidRPr="009A295B" w:rsidRDefault="00785BBC" w:rsidP="00AF0B56">
      <w:pPr>
        <w:spacing w:line="240" w:lineRule="auto"/>
      </w:pPr>
      <w:r w:rsidRPr="009A295B">
        <w:rPr>
          <w:rFonts w:eastAsiaTheme="minorEastAsia"/>
          <w:kern w:val="24"/>
        </w:rPr>
        <w:t xml:space="preserve">Answer: </w:t>
      </w:r>
      <w:r w:rsidR="00D21558" w:rsidRPr="009A295B">
        <w:t xml:space="preserve">Documentation maintained in the </w:t>
      </w:r>
      <w:r w:rsidR="009A295B" w:rsidRPr="009A295B">
        <w:t>employees’</w:t>
      </w:r>
      <w:r w:rsidR="00D21558" w:rsidRPr="009A295B">
        <w:t xml:space="preserve"> </w:t>
      </w:r>
      <w:r w:rsidR="009A295B">
        <w:t xml:space="preserve">record </w:t>
      </w:r>
      <w:r w:rsidR="00D21558" w:rsidRPr="009A295B">
        <w:t xml:space="preserve">should </w:t>
      </w:r>
      <w:r w:rsidR="00D21558" w:rsidRPr="009A295B">
        <w:t>include</w:t>
      </w:r>
      <w:r w:rsidR="00D21558" w:rsidRPr="009A295B">
        <w:t xml:space="preserve"> </w:t>
      </w:r>
      <w:r w:rsidR="00D21558" w:rsidRPr="009A295B">
        <w:t xml:space="preserve">a copy of the </w:t>
      </w:r>
      <w:r w:rsidR="00D21558" w:rsidRPr="009A295B">
        <w:rPr>
          <w:u w:val="single"/>
        </w:rPr>
        <w:t>required certificate</w:t>
      </w:r>
      <w:r w:rsidR="00D21558" w:rsidRPr="009A295B">
        <w:t xml:space="preserve"> of successful completion of the </w:t>
      </w:r>
      <w:r w:rsidR="00B67B2A" w:rsidRPr="009A295B">
        <w:t xml:space="preserve">state-approved </w:t>
      </w:r>
      <w:r w:rsidR="00D21558" w:rsidRPr="009A295B">
        <w:t>course</w:t>
      </w:r>
      <w:r w:rsidR="00D21558" w:rsidRPr="009A295B">
        <w:t>(s).</w:t>
      </w:r>
    </w:p>
    <w:p w14:paraId="431B9693" w14:textId="4059FA4F" w:rsidR="00D21558" w:rsidRPr="009A295B" w:rsidRDefault="009A295B" w:rsidP="00AF0B56">
      <w:pPr>
        <w:spacing w:line="240" w:lineRule="auto"/>
        <w:rPr>
          <w:rFonts w:eastAsiaTheme="minorEastAsia"/>
          <w:kern w:val="24"/>
        </w:rPr>
      </w:pPr>
      <w:r w:rsidRPr="009A295B">
        <w:t>Instructors</w:t>
      </w:r>
      <w:r w:rsidR="00316E2A" w:rsidRPr="009A295B">
        <w:t xml:space="preserve"> should</w:t>
      </w:r>
      <w:r w:rsidR="00AA37B0">
        <w:t xml:space="preserve"> us</w:t>
      </w:r>
      <w:r w:rsidR="00530099">
        <w:t>e</w:t>
      </w:r>
      <w:r w:rsidR="000E1A5F">
        <w:t xml:space="preserve"> the </w:t>
      </w:r>
      <w:r w:rsidR="000E1A5F" w:rsidRPr="00AA37B0">
        <w:rPr>
          <w:u w:val="single"/>
        </w:rPr>
        <w:t>required certificate</w:t>
      </w:r>
      <w:r w:rsidR="000E1A5F">
        <w:t xml:space="preserve"> </w:t>
      </w:r>
      <w:r w:rsidR="00934989">
        <w:t xml:space="preserve">included </w:t>
      </w:r>
      <w:r w:rsidR="00C4266B" w:rsidRPr="009A295B">
        <w:t xml:space="preserve">in the </w:t>
      </w:r>
      <w:r w:rsidR="007B6A03" w:rsidRPr="009A295B">
        <w:t>Instructor</w:t>
      </w:r>
      <w:r w:rsidR="00A05F64">
        <w:t>’s</w:t>
      </w:r>
      <w:r w:rsidR="007B6A03" w:rsidRPr="009A295B">
        <w:t xml:space="preserve"> Manual </w:t>
      </w:r>
      <w:r w:rsidR="00A15D17" w:rsidRPr="009A295B">
        <w:t xml:space="preserve">of </w:t>
      </w:r>
      <w:r w:rsidR="00AA37B0">
        <w:t xml:space="preserve">the </w:t>
      </w:r>
      <w:r w:rsidR="00A05F64">
        <w:t xml:space="preserve">state-approved </w:t>
      </w:r>
      <w:r w:rsidR="00C12E56">
        <w:t>course</w:t>
      </w:r>
      <w:r w:rsidR="00657047">
        <w:t>s</w:t>
      </w:r>
      <w:r w:rsidR="00530099">
        <w:t xml:space="preserve"> to document </w:t>
      </w:r>
      <w:r w:rsidR="00A32058">
        <w:t xml:space="preserve">employees’ completion of the </w:t>
      </w:r>
      <w:r w:rsidR="00A77FCB">
        <w:t xml:space="preserve">state approved </w:t>
      </w:r>
      <w:r w:rsidR="00A32058">
        <w:t>training</w:t>
      </w:r>
      <w:r w:rsidR="00A77FCB">
        <w:t xml:space="preserve"> courses.</w:t>
      </w:r>
    </w:p>
    <w:sectPr w:rsidR="00D21558" w:rsidRPr="009A295B" w:rsidSect="00437F1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C7DE" w14:textId="77777777" w:rsidR="006058C2" w:rsidRDefault="006058C2" w:rsidP="00154FD9">
      <w:pPr>
        <w:spacing w:after="0" w:line="240" w:lineRule="auto"/>
      </w:pPr>
      <w:r>
        <w:separator/>
      </w:r>
    </w:p>
  </w:endnote>
  <w:endnote w:type="continuationSeparator" w:id="0">
    <w:p w14:paraId="5CC3751D" w14:textId="77777777" w:rsidR="006058C2" w:rsidRDefault="006058C2" w:rsidP="0015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124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BEEA7" w14:textId="629ECFDA" w:rsidR="00437F1A" w:rsidRDefault="00437F1A">
        <w:pPr>
          <w:pStyle w:val="Footer"/>
        </w:pPr>
        <w:r>
          <w:rPr>
            <w:noProof/>
          </w:rPr>
          <w:t>FAQs 5, 10, 15-Hour State Approved Medication Administration Course for Adult Care Homes</w:t>
        </w:r>
      </w:p>
    </w:sdtContent>
  </w:sdt>
  <w:p w14:paraId="728236EB" w14:textId="77777777" w:rsidR="00437F1A" w:rsidRDefault="0043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8DEA" w14:textId="77777777" w:rsidR="006058C2" w:rsidRDefault="006058C2" w:rsidP="00154FD9">
      <w:pPr>
        <w:spacing w:after="0" w:line="240" w:lineRule="auto"/>
      </w:pPr>
      <w:r>
        <w:separator/>
      </w:r>
    </w:p>
  </w:footnote>
  <w:footnote w:type="continuationSeparator" w:id="0">
    <w:p w14:paraId="509482A4" w14:textId="77777777" w:rsidR="006058C2" w:rsidRDefault="006058C2" w:rsidP="0015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7760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BE285F" w14:textId="4EAF6631" w:rsidR="00437F1A" w:rsidRDefault="00635C65">
        <w:pPr>
          <w:pStyle w:val="Header"/>
        </w:pPr>
        <w:r>
          <w:t xml:space="preserve">Page </w:t>
        </w:r>
        <w:r w:rsidR="00437F1A">
          <w:fldChar w:fldCharType="begin"/>
        </w:r>
        <w:r w:rsidR="00437F1A">
          <w:instrText xml:space="preserve"> PAGE   \* MERGEFORMAT </w:instrText>
        </w:r>
        <w:r w:rsidR="00437F1A">
          <w:fldChar w:fldCharType="separate"/>
        </w:r>
        <w:r w:rsidR="00437F1A">
          <w:rPr>
            <w:noProof/>
          </w:rPr>
          <w:t>2</w:t>
        </w:r>
        <w:r w:rsidR="00437F1A">
          <w:rPr>
            <w:noProof/>
          </w:rPr>
          <w:fldChar w:fldCharType="end"/>
        </w:r>
      </w:p>
    </w:sdtContent>
  </w:sdt>
  <w:p w14:paraId="478C6397" w14:textId="77777777" w:rsidR="00437F1A" w:rsidRDefault="0043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B53"/>
    <w:multiLevelType w:val="hybridMultilevel"/>
    <w:tmpl w:val="B590E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326C6"/>
    <w:multiLevelType w:val="hybridMultilevel"/>
    <w:tmpl w:val="88F23D6C"/>
    <w:lvl w:ilvl="0" w:tplc="DD64C3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103F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076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40E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867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A78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2A6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A5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00190"/>
    <w:multiLevelType w:val="hybridMultilevel"/>
    <w:tmpl w:val="D8B07758"/>
    <w:lvl w:ilvl="0" w:tplc="E124D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F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66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65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2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C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24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42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C17C30"/>
    <w:multiLevelType w:val="hybridMultilevel"/>
    <w:tmpl w:val="24BE0F8A"/>
    <w:lvl w:ilvl="0" w:tplc="5E903C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0BF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28B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3A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00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E55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C29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EAA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2C6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11AE"/>
    <w:multiLevelType w:val="hybridMultilevel"/>
    <w:tmpl w:val="BBD433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4F5BB3"/>
    <w:multiLevelType w:val="hybridMultilevel"/>
    <w:tmpl w:val="18E8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14186"/>
    <w:multiLevelType w:val="hybridMultilevel"/>
    <w:tmpl w:val="DE24C8BE"/>
    <w:lvl w:ilvl="0" w:tplc="BDCCE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AD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E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2D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61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2E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E1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2606326">
    <w:abstractNumId w:val="2"/>
  </w:num>
  <w:num w:numId="2" w16cid:durableId="346562375">
    <w:abstractNumId w:val="0"/>
  </w:num>
  <w:num w:numId="3" w16cid:durableId="2071271195">
    <w:abstractNumId w:val="3"/>
  </w:num>
  <w:num w:numId="4" w16cid:durableId="633758130">
    <w:abstractNumId w:val="1"/>
  </w:num>
  <w:num w:numId="5" w16cid:durableId="1978409772">
    <w:abstractNumId w:val="4"/>
  </w:num>
  <w:num w:numId="6" w16cid:durableId="1123384354">
    <w:abstractNumId w:val="6"/>
  </w:num>
  <w:num w:numId="7" w16cid:durableId="903612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4oZqgjBCPh/5Fidp0//X6ATOq0b2K8lqbzORwGCFNnlMz10Vpt1ZEGh5U4yascrA+0oaboAwp967NPuWry+oA==" w:salt="TJORae3oazq+C6ZFisNCI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9"/>
    <w:rsid w:val="000362BB"/>
    <w:rsid w:val="00045376"/>
    <w:rsid w:val="000613D7"/>
    <w:rsid w:val="00071EF8"/>
    <w:rsid w:val="000E1A5F"/>
    <w:rsid w:val="000E3C16"/>
    <w:rsid w:val="000F11E6"/>
    <w:rsid w:val="001167CC"/>
    <w:rsid w:val="00125589"/>
    <w:rsid w:val="0013219F"/>
    <w:rsid w:val="00154FD9"/>
    <w:rsid w:val="00175EC6"/>
    <w:rsid w:val="001C7E1A"/>
    <w:rsid w:val="001D136B"/>
    <w:rsid w:val="001E27EB"/>
    <w:rsid w:val="001E6D92"/>
    <w:rsid w:val="001F0B24"/>
    <w:rsid w:val="00231119"/>
    <w:rsid w:val="00292418"/>
    <w:rsid w:val="002B3E33"/>
    <w:rsid w:val="002B449C"/>
    <w:rsid w:val="002D5D5D"/>
    <w:rsid w:val="002E0154"/>
    <w:rsid w:val="0030169B"/>
    <w:rsid w:val="0030574A"/>
    <w:rsid w:val="00313661"/>
    <w:rsid w:val="00316E2A"/>
    <w:rsid w:val="00331579"/>
    <w:rsid w:val="0033785A"/>
    <w:rsid w:val="00340E26"/>
    <w:rsid w:val="00346EE3"/>
    <w:rsid w:val="0034748D"/>
    <w:rsid w:val="00347802"/>
    <w:rsid w:val="00350142"/>
    <w:rsid w:val="003524D8"/>
    <w:rsid w:val="00370D68"/>
    <w:rsid w:val="003741EF"/>
    <w:rsid w:val="003901D9"/>
    <w:rsid w:val="003A12DA"/>
    <w:rsid w:val="003C5991"/>
    <w:rsid w:val="00437F1A"/>
    <w:rsid w:val="00444132"/>
    <w:rsid w:val="00447264"/>
    <w:rsid w:val="00447415"/>
    <w:rsid w:val="00494273"/>
    <w:rsid w:val="004A62CA"/>
    <w:rsid w:val="004E1375"/>
    <w:rsid w:val="0052073B"/>
    <w:rsid w:val="00530099"/>
    <w:rsid w:val="00537491"/>
    <w:rsid w:val="00544C73"/>
    <w:rsid w:val="00551763"/>
    <w:rsid w:val="005542B2"/>
    <w:rsid w:val="005674F3"/>
    <w:rsid w:val="00586AAC"/>
    <w:rsid w:val="005B2DCE"/>
    <w:rsid w:val="005D0669"/>
    <w:rsid w:val="006058C2"/>
    <w:rsid w:val="00627598"/>
    <w:rsid w:val="00632555"/>
    <w:rsid w:val="006330CA"/>
    <w:rsid w:val="00635C65"/>
    <w:rsid w:val="00657047"/>
    <w:rsid w:val="006800E5"/>
    <w:rsid w:val="00680524"/>
    <w:rsid w:val="0069332B"/>
    <w:rsid w:val="006A3186"/>
    <w:rsid w:val="006B25E6"/>
    <w:rsid w:val="006B63C4"/>
    <w:rsid w:val="006C49AA"/>
    <w:rsid w:val="006F6500"/>
    <w:rsid w:val="00740ABD"/>
    <w:rsid w:val="007435ED"/>
    <w:rsid w:val="00756E7D"/>
    <w:rsid w:val="00763977"/>
    <w:rsid w:val="00785BBC"/>
    <w:rsid w:val="00794766"/>
    <w:rsid w:val="007B6A03"/>
    <w:rsid w:val="007C0A47"/>
    <w:rsid w:val="007D36F3"/>
    <w:rsid w:val="007E1165"/>
    <w:rsid w:val="00801F4C"/>
    <w:rsid w:val="00833A97"/>
    <w:rsid w:val="00847E7D"/>
    <w:rsid w:val="00894181"/>
    <w:rsid w:val="008A0735"/>
    <w:rsid w:val="008C16ED"/>
    <w:rsid w:val="008D1371"/>
    <w:rsid w:val="008D17CA"/>
    <w:rsid w:val="008E31D8"/>
    <w:rsid w:val="00907381"/>
    <w:rsid w:val="009112B5"/>
    <w:rsid w:val="00912F4B"/>
    <w:rsid w:val="00934989"/>
    <w:rsid w:val="009453DC"/>
    <w:rsid w:val="00953925"/>
    <w:rsid w:val="00981D40"/>
    <w:rsid w:val="009839D6"/>
    <w:rsid w:val="0098682A"/>
    <w:rsid w:val="009A295B"/>
    <w:rsid w:val="009E3DA0"/>
    <w:rsid w:val="00A05F64"/>
    <w:rsid w:val="00A07E4E"/>
    <w:rsid w:val="00A15D17"/>
    <w:rsid w:val="00A32058"/>
    <w:rsid w:val="00A515B8"/>
    <w:rsid w:val="00A51EC9"/>
    <w:rsid w:val="00A77FCB"/>
    <w:rsid w:val="00A9130A"/>
    <w:rsid w:val="00A919DE"/>
    <w:rsid w:val="00AA2DFB"/>
    <w:rsid w:val="00AA37B0"/>
    <w:rsid w:val="00AC4F7A"/>
    <w:rsid w:val="00AF0B56"/>
    <w:rsid w:val="00B00036"/>
    <w:rsid w:val="00B021F0"/>
    <w:rsid w:val="00B67B2A"/>
    <w:rsid w:val="00B91992"/>
    <w:rsid w:val="00B922C4"/>
    <w:rsid w:val="00B92D2A"/>
    <w:rsid w:val="00B959EA"/>
    <w:rsid w:val="00BA2B4E"/>
    <w:rsid w:val="00BB3201"/>
    <w:rsid w:val="00BB59D5"/>
    <w:rsid w:val="00BC39F1"/>
    <w:rsid w:val="00BD26D8"/>
    <w:rsid w:val="00C12E56"/>
    <w:rsid w:val="00C21F19"/>
    <w:rsid w:val="00C234B4"/>
    <w:rsid w:val="00C36572"/>
    <w:rsid w:val="00C4266B"/>
    <w:rsid w:val="00C45858"/>
    <w:rsid w:val="00CA1168"/>
    <w:rsid w:val="00CB0FCB"/>
    <w:rsid w:val="00CB3779"/>
    <w:rsid w:val="00CB75A7"/>
    <w:rsid w:val="00CD3B67"/>
    <w:rsid w:val="00D21558"/>
    <w:rsid w:val="00D400DE"/>
    <w:rsid w:val="00D95754"/>
    <w:rsid w:val="00DB59D9"/>
    <w:rsid w:val="00DE04DC"/>
    <w:rsid w:val="00DE7D9E"/>
    <w:rsid w:val="00DF7E1E"/>
    <w:rsid w:val="00E03434"/>
    <w:rsid w:val="00E12761"/>
    <w:rsid w:val="00E26E7A"/>
    <w:rsid w:val="00E43054"/>
    <w:rsid w:val="00E75B63"/>
    <w:rsid w:val="00E94AF2"/>
    <w:rsid w:val="00E95E09"/>
    <w:rsid w:val="00EA5B42"/>
    <w:rsid w:val="00ED38B2"/>
    <w:rsid w:val="00EE0CC0"/>
    <w:rsid w:val="00F06DCF"/>
    <w:rsid w:val="00F12D5B"/>
    <w:rsid w:val="00F80C30"/>
    <w:rsid w:val="00F943AA"/>
    <w:rsid w:val="00FB1B45"/>
    <w:rsid w:val="00FB6B18"/>
    <w:rsid w:val="00FD32A0"/>
    <w:rsid w:val="00FE7F27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CF90"/>
  <w15:chartTrackingRefBased/>
  <w15:docId w15:val="{4BFD723D-0F91-4CCF-B7F3-973E0A1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7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D400DE"/>
    <w:pPr>
      <w:spacing w:after="0" w:line="240" w:lineRule="auto"/>
    </w:pPr>
  </w:style>
  <w:style w:type="paragraph" w:styleId="Revision">
    <w:name w:val="Revision"/>
    <w:hidden/>
    <w:uiPriority w:val="99"/>
    <w:semiHidden/>
    <w:rsid w:val="00BD26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D9"/>
  </w:style>
  <w:style w:type="paragraph" w:styleId="Footer">
    <w:name w:val="footer"/>
    <w:basedOn w:val="Normal"/>
    <w:link w:val="FooterChar"/>
    <w:uiPriority w:val="99"/>
    <w:unhideWhenUsed/>
    <w:rsid w:val="001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811</Words>
  <Characters>4627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Tamara M</dc:creator>
  <cp:keywords/>
  <dc:description/>
  <cp:lastModifiedBy>Talbot, Tamara M</cp:lastModifiedBy>
  <cp:revision>91</cp:revision>
  <dcterms:created xsi:type="dcterms:W3CDTF">2026-04-17T16:10:00Z</dcterms:created>
  <dcterms:modified xsi:type="dcterms:W3CDTF">2026-04-21T12:04:00Z</dcterms:modified>
</cp:coreProperties>
</file>